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88B47" w14:textId="77777777" w:rsidR="000B5BEF" w:rsidRDefault="000B5BEF" w:rsidP="000D02D6"/>
    <w:p w14:paraId="26D0811A" w14:textId="77777777" w:rsidR="000B5BEF" w:rsidRDefault="000B5BEF" w:rsidP="000D02D6"/>
    <w:p w14:paraId="2BE98A61" w14:textId="0821CFFB" w:rsidR="000B5BEF" w:rsidRDefault="000B5BEF" w:rsidP="000D02D6">
      <w:r>
        <w:t>June 30</w:t>
      </w:r>
      <w:bookmarkStart w:id="0" w:name="_GoBack"/>
      <w:bookmarkEnd w:id="0"/>
      <w:r>
        <w:t>, 2016</w:t>
      </w:r>
    </w:p>
    <w:p w14:paraId="396E7D10" w14:textId="77777777" w:rsidR="000B5BEF" w:rsidRDefault="000B5BEF" w:rsidP="000D02D6"/>
    <w:p w14:paraId="752D2AE8" w14:textId="77777777" w:rsidR="00CB5D76" w:rsidRDefault="00CB5D76" w:rsidP="000D02D6">
      <w:r>
        <w:t>His Excellency Gurbanguly Berdimuhamedow</w:t>
      </w:r>
    </w:p>
    <w:p w14:paraId="0E122E60" w14:textId="17A6558E" w:rsidR="000D02D6" w:rsidRDefault="000D02D6" w:rsidP="000D02D6">
      <w:r>
        <w:t xml:space="preserve">President of the Republic </w:t>
      </w:r>
      <w:r w:rsidR="00E43417">
        <w:t>of</w:t>
      </w:r>
      <w:r>
        <w:t xml:space="preserve"> Turkmenistan </w:t>
      </w:r>
    </w:p>
    <w:p w14:paraId="6A89D052" w14:textId="77777777" w:rsidR="000D02D6" w:rsidRDefault="000D02D6" w:rsidP="000D02D6">
      <w:r>
        <w:t xml:space="preserve">c/o H.E. Meret Orazov, Ambassador </w:t>
      </w:r>
    </w:p>
    <w:p w14:paraId="4409C383" w14:textId="77777777" w:rsidR="000D02D6" w:rsidRDefault="000D02D6" w:rsidP="000D02D6">
      <w:r>
        <w:t>Embassy of the Republic of Turkmenistan in the U.S.</w:t>
      </w:r>
    </w:p>
    <w:p w14:paraId="459E5DBE" w14:textId="77777777" w:rsidR="000D02D6" w:rsidRDefault="000D02D6" w:rsidP="000D02D6">
      <w:r>
        <w:t>2207 Massachusetts Avenue NW</w:t>
      </w:r>
    </w:p>
    <w:p w14:paraId="677F241A" w14:textId="61B94932" w:rsidR="000D02D6" w:rsidRDefault="000D02D6" w:rsidP="000D02D6">
      <w:r>
        <w:t>Washington, DC 20008</w:t>
      </w:r>
    </w:p>
    <w:p w14:paraId="1398F0BC" w14:textId="77777777" w:rsidR="000D02D6" w:rsidRDefault="000D02D6" w:rsidP="000D02D6"/>
    <w:p w14:paraId="6D58165D" w14:textId="77777777" w:rsidR="000D02D6" w:rsidRDefault="000D02D6" w:rsidP="000D02D6"/>
    <w:p w14:paraId="675EE538" w14:textId="77777777" w:rsidR="000D02D6" w:rsidRDefault="000D02D6" w:rsidP="000D02D6">
      <w:r>
        <w:t xml:space="preserve">Dear President Berdimuhamedow: </w:t>
      </w:r>
    </w:p>
    <w:p w14:paraId="3E8C83DD" w14:textId="77777777" w:rsidR="000D02D6" w:rsidRDefault="000D02D6" w:rsidP="000D02D6"/>
    <w:p w14:paraId="2FAB8C0E" w14:textId="727D60D1" w:rsidR="000D02D6" w:rsidRDefault="000D02D6" w:rsidP="000D02D6">
      <w:r>
        <w:t xml:space="preserve">July 7, 2016 marks one year since Saparmamed Nepeskuliev, a freelance journalist who contributed to RFE/RL’s Turkmen Service and Alternative Turkmenistan News, has been in </w:t>
      </w:r>
      <w:r w:rsidR="00C20693">
        <w:t>custody</w:t>
      </w:r>
      <w:r w:rsidR="00D03A42">
        <w:t>. F</w:t>
      </w:r>
      <w:r w:rsidR="00C20693">
        <w:t>or much of that time</w:t>
      </w:r>
      <w:r w:rsidR="0034559A">
        <w:t xml:space="preserve"> </w:t>
      </w:r>
      <w:r w:rsidR="00D03A42">
        <w:t xml:space="preserve">he has been </w:t>
      </w:r>
      <w:r w:rsidR="0034559A">
        <w:t xml:space="preserve">in </w:t>
      </w:r>
      <w:r w:rsidR="00C20693">
        <w:t>incommunicado detention</w:t>
      </w:r>
      <w:r>
        <w:t xml:space="preserve">. We the undersigned, are writing to </w:t>
      </w:r>
      <w:r w:rsidR="00FC5081">
        <w:t xml:space="preserve">call for an </w:t>
      </w:r>
      <w:r>
        <w:t>end to his wrongful imprisonment and urge his prompt release.</w:t>
      </w:r>
    </w:p>
    <w:p w14:paraId="6328B599" w14:textId="77777777" w:rsidR="000D02D6" w:rsidRDefault="000D02D6" w:rsidP="000D02D6"/>
    <w:p w14:paraId="2BCB977C" w14:textId="5114772D" w:rsidR="000D02D6" w:rsidRDefault="000D02D6" w:rsidP="000D02D6">
      <w:r>
        <w:t xml:space="preserve">Prior to his disappearance, Mr. Nepeskuliev reported </w:t>
      </w:r>
      <w:r w:rsidR="00D03A42">
        <w:t xml:space="preserve">on </w:t>
      </w:r>
      <w:r>
        <w:t xml:space="preserve">economic development, infrastructure, social services, and education in Turkmenistan’s western regions with the aim of informing citizens about challenges facing their communities and </w:t>
      </w:r>
      <w:r w:rsidR="00D03A42">
        <w:t xml:space="preserve">of </w:t>
      </w:r>
      <w:r>
        <w:t xml:space="preserve">helping them </w:t>
      </w:r>
      <w:r w:rsidR="00D03A42">
        <w:t xml:space="preserve">to </w:t>
      </w:r>
      <w:r>
        <w:t>improve their lives. He went missing in Avaza on July 7, 2015</w:t>
      </w:r>
      <w:r w:rsidR="00432A86">
        <w:t xml:space="preserve"> and, after three weeks, on July 28, </w:t>
      </w:r>
      <w:r>
        <w:t>his family learn</w:t>
      </w:r>
      <w:r w:rsidR="00432A86">
        <w:t>ed</w:t>
      </w:r>
      <w:r>
        <w:t xml:space="preserve"> that he was being detained in a prison in Akdash. On August 31, 2015, </w:t>
      </w:r>
      <w:r w:rsidR="00432A86">
        <w:t xml:space="preserve">in closed proceedings, </w:t>
      </w:r>
      <w:r>
        <w:t>Mr. Nepeskuliev was convicted o</w:t>
      </w:r>
      <w:r w:rsidR="00D03A42">
        <w:t>n</w:t>
      </w:r>
      <w:r>
        <w:t xml:space="preserve"> fabricated charges of narcotics possession and sentenced to three years in prison </w:t>
      </w:r>
      <w:r w:rsidR="00BF54AB">
        <w:t>by</w:t>
      </w:r>
      <w:r>
        <w:t xml:space="preserve"> a Turkmenbashi city court.</w:t>
      </w:r>
    </w:p>
    <w:p w14:paraId="3C7F2EEA" w14:textId="77777777" w:rsidR="000D02D6" w:rsidRDefault="000D02D6" w:rsidP="000D02D6"/>
    <w:p w14:paraId="763789B1" w14:textId="3A20DDE9" w:rsidR="000D02D6" w:rsidRDefault="00432A86" w:rsidP="009153A7">
      <w:r>
        <w:t xml:space="preserve">In light of concerns expressed by the UN Human Rights Committee about conditions in </w:t>
      </w:r>
      <w:r w:rsidRPr="00E43417">
        <w:t>detention in Turkmenistan</w:t>
      </w:r>
      <w:r w:rsidR="0034559A" w:rsidRPr="00E43417">
        <w:t xml:space="preserve"> and</w:t>
      </w:r>
      <w:r w:rsidRPr="00E43417">
        <w:t xml:space="preserve"> the risk of ill-treatment including torture (See the Human Rights Committee, CCPR/C/TKM/CO/1, para. 9), </w:t>
      </w:r>
      <w:r w:rsidR="000D02D6" w:rsidRPr="00E43417">
        <w:t xml:space="preserve">we </w:t>
      </w:r>
      <w:r w:rsidR="00FC5081" w:rsidRPr="00E43417">
        <w:t>fear</w:t>
      </w:r>
      <w:r w:rsidR="000D02D6" w:rsidRPr="00E43417">
        <w:t xml:space="preserve"> for Mr. Nepeskuliev’s health and safety. </w:t>
      </w:r>
      <w:r w:rsidR="00BB4ED8" w:rsidRPr="00E43417">
        <w:t xml:space="preserve">We have not been able to obtain any information about Mr. Nepeskuliev’s </w:t>
      </w:r>
      <w:r w:rsidR="00E43417" w:rsidRPr="00E43417">
        <w:t xml:space="preserve">welfare </w:t>
      </w:r>
      <w:r w:rsidR="000D02D6" w:rsidRPr="00E43417">
        <w:t>since September 2015. Our concern for Mr. Nepeskuliev is intensified by our recollection of the fate of Ogulsapar</w:t>
      </w:r>
      <w:r w:rsidR="000D02D6">
        <w:t xml:space="preserve"> Muradova, an RFE/RL contributor who died in a Turkmen prison under suspicious circumstances in September 2006.</w:t>
      </w:r>
    </w:p>
    <w:p w14:paraId="3E48863D" w14:textId="77777777" w:rsidR="00CB5D76" w:rsidRPr="00537CF7" w:rsidRDefault="00CB5D76" w:rsidP="00CB5D76">
      <w:pPr>
        <w:pStyle w:val="NormalWeb"/>
        <w:spacing w:before="0" w:beforeAutospacing="0" w:after="0" w:afterAutospacing="0"/>
        <w:rPr>
          <w:sz w:val="24"/>
          <w:szCs w:val="24"/>
        </w:rPr>
      </w:pPr>
    </w:p>
    <w:p w14:paraId="7F52A2A1" w14:textId="77777777" w:rsidR="00CB5D76" w:rsidRDefault="00CB5D76" w:rsidP="00CB5D76">
      <w:pPr>
        <w:sectPr w:rsidR="00CB5D76" w:rsidSect="000B5BEF">
          <w:headerReference w:type="first" r:id="rId6"/>
          <w:type w:val="continuous"/>
          <w:pgSz w:w="12240" w:h="15840" w:code="1"/>
          <w:pgMar w:top="2880" w:right="1440" w:bottom="900" w:left="1440" w:header="2700" w:footer="720" w:gutter="0"/>
          <w:cols w:space="720"/>
          <w:titlePg/>
          <w:docGrid w:linePitch="360"/>
        </w:sectPr>
      </w:pPr>
    </w:p>
    <w:p w14:paraId="7F4F899C" w14:textId="5C38B60A" w:rsidR="009153A7" w:rsidRDefault="000D02D6" w:rsidP="009153A7">
      <w:pPr>
        <w:pStyle w:val="NormalWeb"/>
        <w:spacing w:before="0" w:beforeAutospacing="0" w:after="0" w:afterAutospacing="0"/>
        <w:rPr>
          <w:rFonts w:ascii="Times New Roman" w:hAnsi="Times New Roman"/>
          <w:sz w:val="24"/>
          <w:szCs w:val="24"/>
        </w:rPr>
      </w:pPr>
      <w:r w:rsidRPr="00321BDE">
        <w:rPr>
          <w:sz w:val="24"/>
          <w:szCs w:val="24"/>
        </w:rPr>
        <w:t>Mr. Nepeskuliev’s case has been reviewed by the UN Working Group on Arbitrary Detention, which in December 2015 designated his detention “arbitrary”</w:t>
      </w:r>
      <w:r w:rsidR="00432A86">
        <w:t xml:space="preserve"> </w:t>
      </w:r>
      <w:r w:rsidR="00432A86">
        <w:rPr>
          <w:rFonts w:ascii="Times New Roman" w:hAnsi="Times New Roman"/>
          <w:sz w:val="24"/>
          <w:szCs w:val="24"/>
        </w:rPr>
        <w:t>because he “</w:t>
      </w:r>
      <w:r w:rsidR="00432A86" w:rsidRPr="00537CF7">
        <w:rPr>
          <w:rFonts w:ascii="Times New Roman" w:hAnsi="Times New Roman"/>
          <w:sz w:val="24"/>
          <w:szCs w:val="24"/>
        </w:rPr>
        <w:t>has been held incommunicado with no access to a legal representative; he was deprived of his right to legal assistance of his own choosing” and</w:t>
      </w:r>
      <w:r w:rsidR="00432A86">
        <w:rPr>
          <w:rFonts w:ascii="Times New Roman" w:hAnsi="Times New Roman"/>
          <w:sz w:val="24"/>
          <w:szCs w:val="24"/>
        </w:rPr>
        <w:t xml:space="preserve"> he</w:t>
      </w:r>
      <w:r w:rsidR="00432A86" w:rsidRPr="00537CF7">
        <w:rPr>
          <w:rFonts w:ascii="Times New Roman" w:hAnsi="Times New Roman"/>
          <w:sz w:val="24"/>
          <w:szCs w:val="24"/>
        </w:rPr>
        <w:t xml:space="preserve"> “has been deprived of liberty for having peacefully exercised his right to freedom of expression as guaranteed by article 19 of the Universal Declaration of Human Rights and article 19 of the Inte</w:t>
      </w:r>
      <w:r w:rsidR="00432A86" w:rsidRPr="000A0113">
        <w:rPr>
          <w:rFonts w:ascii="Times New Roman" w:hAnsi="Times New Roman"/>
          <w:sz w:val="24"/>
          <w:szCs w:val="24"/>
        </w:rPr>
        <w:t xml:space="preserve">rnational Covenant on Civil and </w:t>
      </w:r>
      <w:r w:rsidR="00432A86" w:rsidRPr="00537CF7">
        <w:rPr>
          <w:rFonts w:ascii="Times New Roman" w:hAnsi="Times New Roman"/>
          <w:sz w:val="24"/>
          <w:szCs w:val="24"/>
        </w:rPr>
        <w:t>Political Rights</w:t>
      </w:r>
      <w:r w:rsidR="00BF54AB">
        <w:rPr>
          <w:rFonts w:ascii="Times New Roman" w:hAnsi="Times New Roman"/>
          <w:sz w:val="24"/>
          <w:szCs w:val="24"/>
        </w:rPr>
        <w:t>.</w:t>
      </w:r>
      <w:r w:rsidR="00432A86" w:rsidRPr="00537CF7">
        <w:rPr>
          <w:rFonts w:ascii="Times New Roman" w:hAnsi="Times New Roman"/>
          <w:sz w:val="24"/>
          <w:szCs w:val="24"/>
        </w:rPr>
        <w:t>”</w:t>
      </w:r>
      <w:r w:rsidR="00432A86">
        <w:rPr>
          <w:rFonts w:ascii="Times New Roman" w:hAnsi="Times New Roman"/>
          <w:sz w:val="24"/>
          <w:szCs w:val="24"/>
        </w:rPr>
        <w:t xml:space="preserve"> The</w:t>
      </w:r>
      <w:r w:rsidR="00BF54AB">
        <w:rPr>
          <w:rFonts w:ascii="Times New Roman" w:hAnsi="Times New Roman"/>
          <w:sz w:val="24"/>
          <w:szCs w:val="24"/>
        </w:rPr>
        <w:t xml:space="preserve"> Working Group</w:t>
      </w:r>
      <w:r w:rsidR="00432A86" w:rsidRPr="00394D6A">
        <w:rPr>
          <w:rFonts w:ascii="Times New Roman" w:hAnsi="Times New Roman"/>
          <w:sz w:val="24"/>
          <w:szCs w:val="24"/>
        </w:rPr>
        <w:t xml:space="preserve"> called for his release and </w:t>
      </w:r>
      <w:r w:rsidR="001141D2">
        <w:rPr>
          <w:rFonts w:ascii="Times New Roman" w:hAnsi="Times New Roman"/>
          <w:sz w:val="24"/>
          <w:szCs w:val="24"/>
        </w:rPr>
        <w:t>that he be compensated</w:t>
      </w:r>
      <w:r w:rsidR="00BF54AB">
        <w:rPr>
          <w:rFonts w:ascii="Times New Roman" w:hAnsi="Times New Roman"/>
          <w:sz w:val="24"/>
          <w:szCs w:val="24"/>
        </w:rPr>
        <w:t>.</w:t>
      </w:r>
    </w:p>
    <w:p w14:paraId="5257E49D" w14:textId="77777777" w:rsidR="00CB5D76" w:rsidRDefault="00CB5D76" w:rsidP="009153A7">
      <w:pPr>
        <w:pStyle w:val="NormalWeb"/>
        <w:spacing w:before="0" w:beforeAutospacing="0" w:after="0" w:afterAutospacing="0"/>
        <w:rPr>
          <w:rFonts w:ascii="Times New Roman" w:hAnsi="Times New Roman"/>
          <w:sz w:val="24"/>
          <w:szCs w:val="24"/>
        </w:rPr>
      </w:pPr>
    </w:p>
    <w:p w14:paraId="5EADF90D" w14:textId="0D0F0DE9" w:rsidR="000D02D6" w:rsidRDefault="000D02D6" w:rsidP="009153A7">
      <w:r>
        <w:lastRenderedPageBreak/>
        <w:t xml:space="preserve">Numerous rights groups and NGOs have protested </w:t>
      </w:r>
      <w:r w:rsidR="00FC5081">
        <w:t xml:space="preserve">Mr. Nepeskuliev’s </w:t>
      </w:r>
      <w:r>
        <w:t>detention</w:t>
      </w:r>
      <w:r w:rsidR="00D11A4B">
        <w:t xml:space="preserve">, and called on EU officials to raise </w:t>
      </w:r>
      <w:r w:rsidR="00FC5081">
        <w:t>his</w:t>
      </w:r>
      <w:r w:rsidR="00ED3FDC">
        <w:t xml:space="preserve"> case </w:t>
      </w:r>
      <w:r>
        <w:t xml:space="preserve">during </w:t>
      </w:r>
      <w:r w:rsidR="00FE04E4">
        <w:t xml:space="preserve">the </w:t>
      </w:r>
      <w:r w:rsidR="00FC5081">
        <w:t xml:space="preserve">recent </w:t>
      </w:r>
      <w:r w:rsidR="00FE04E4">
        <w:t>EU-Turkmenistan Human Rights Dialogue</w:t>
      </w:r>
      <w:r w:rsidR="00FC5081" w:rsidRPr="00FC5081">
        <w:t xml:space="preserve"> </w:t>
      </w:r>
      <w:r w:rsidR="00FC5081">
        <w:t>in May</w:t>
      </w:r>
      <w:r>
        <w:t>.</w:t>
      </w:r>
    </w:p>
    <w:p w14:paraId="533863BA" w14:textId="64C38446" w:rsidR="000D02D6" w:rsidRDefault="000D02D6" w:rsidP="009153A7"/>
    <w:p w14:paraId="3556C803" w14:textId="3EA887CF" w:rsidR="000D02D6" w:rsidRDefault="000D02D6" w:rsidP="000D02D6">
      <w:r>
        <w:t>As representatives of our respective organizations</w:t>
      </w:r>
      <w:r w:rsidR="00FC5081">
        <w:t xml:space="preserve"> and leaders of the international NGO community</w:t>
      </w:r>
      <w:r>
        <w:t xml:space="preserve">, Mr. President, we are committed to promoting and protecting the same international conventions and standards guaranteeing international law and human rights that Turkmenistan has pledged to uphold. Mr. Nepeskuliev’s </w:t>
      </w:r>
      <w:r w:rsidR="00FE04E4">
        <w:t xml:space="preserve">conviction on trumped-up charges and his </w:t>
      </w:r>
      <w:r>
        <w:t xml:space="preserve">incommunicado detention are violations of his rights </w:t>
      </w:r>
      <w:r w:rsidR="00FC5081">
        <w:t xml:space="preserve">as </w:t>
      </w:r>
      <w:r w:rsidR="00FE04E4">
        <w:t xml:space="preserve">guaranteed by Turkmenistan’s constitution </w:t>
      </w:r>
      <w:r>
        <w:t xml:space="preserve">and </w:t>
      </w:r>
      <w:r w:rsidR="00FC5081">
        <w:t>its</w:t>
      </w:r>
      <w:r>
        <w:t xml:space="preserve"> commitments under the International Covenant on Civil and Political Rights</w:t>
      </w:r>
      <w:r w:rsidR="00FE04E4">
        <w:t>, to which Turkmenistan is a party</w:t>
      </w:r>
      <w:r w:rsidR="009153A7">
        <w:t>.</w:t>
      </w:r>
      <w:r>
        <w:t xml:space="preserve"> </w:t>
      </w:r>
      <w:r w:rsidR="009153A7">
        <w:t>W</w:t>
      </w:r>
      <w:r>
        <w:t xml:space="preserve">e </w:t>
      </w:r>
      <w:r w:rsidR="00FC5081">
        <w:t xml:space="preserve">call for his immediate </w:t>
      </w:r>
      <w:r>
        <w:t>release.</w:t>
      </w:r>
    </w:p>
    <w:p w14:paraId="5D43F514" w14:textId="77777777" w:rsidR="000D02D6" w:rsidRDefault="000D02D6" w:rsidP="000D02D6"/>
    <w:p w14:paraId="131DDFE1" w14:textId="77777777" w:rsidR="000D02D6" w:rsidRDefault="000D02D6" w:rsidP="000D02D6">
      <w:r>
        <w:t>Sincerely,</w:t>
      </w:r>
    </w:p>
    <w:p w14:paraId="7C226585" w14:textId="77777777" w:rsidR="00592350" w:rsidRDefault="00592350"/>
    <w:p w14:paraId="102422C5" w14:textId="77777777" w:rsidR="00077085" w:rsidRDefault="00077085" w:rsidP="00077085">
      <w:pPr>
        <w:ind w:left="360" w:hanging="360"/>
      </w:pPr>
      <w:r>
        <w:t>Thomas Burr, P</w:t>
      </w:r>
      <w:r w:rsidRPr="00A66D2C">
        <w:t>resident, National Press Club</w:t>
      </w:r>
    </w:p>
    <w:p w14:paraId="55568AB9" w14:textId="77777777" w:rsidR="00077085" w:rsidRDefault="00077085" w:rsidP="00077085">
      <w:pPr>
        <w:ind w:left="360" w:hanging="360"/>
      </w:pPr>
      <w:r w:rsidRPr="00AF3370">
        <w:t>Ivar Dale, Senior Adviser, Norwegian Helsinki Committee</w:t>
      </w:r>
    </w:p>
    <w:p w14:paraId="48004F30" w14:textId="77777777" w:rsidR="009153A7" w:rsidRDefault="009153A7" w:rsidP="009153A7">
      <w:pPr>
        <w:ind w:left="360" w:hanging="360"/>
      </w:pPr>
      <w:r>
        <w:t>Matthew Fischer-Daly, Coordinator, Cotton Campaign</w:t>
      </w:r>
    </w:p>
    <w:p w14:paraId="656BAC48" w14:textId="29AA9A6F" w:rsidR="00CC352D" w:rsidRDefault="00CC352D" w:rsidP="00077085">
      <w:pPr>
        <w:ind w:left="360" w:hanging="360"/>
      </w:pPr>
      <w:r w:rsidRPr="00CC352D">
        <w:t xml:space="preserve">Judy Gearhart, </w:t>
      </w:r>
      <w:r>
        <w:t>E</w:t>
      </w:r>
      <w:r w:rsidRPr="00CC352D">
        <w:t xml:space="preserve">xecutive </w:t>
      </w:r>
      <w:r>
        <w:t>D</w:t>
      </w:r>
      <w:r w:rsidRPr="00CC352D">
        <w:t>irector</w:t>
      </w:r>
      <w:r>
        <w:t>, International Labor Rights Forum</w:t>
      </w:r>
    </w:p>
    <w:p w14:paraId="5D0A35A5" w14:textId="237F4054" w:rsidR="00077085" w:rsidRPr="00A66D2C" w:rsidRDefault="00077085" w:rsidP="00077085">
      <w:pPr>
        <w:ind w:left="360" w:hanging="360"/>
      </w:pPr>
      <w:r w:rsidRPr="00A66D2C">
        <w:t>Delphine Halgand, U</w:t>
      </w:r>
      <w:r w:rsidR="00D260AC">
        <w:t>.</w:t>
      </w:r>
      <w:r w:rsidRPr="00A66D2C">
        <w:t>S</w:t>
      </w:r>
      <w:r w:rsidR="00D260AC">
        <w:t>.</w:t>
      </w:r>
      <w:r w:rsidRPr="00A66D2C">
        <w:t xml:space="preserve"> Director, Reporters Without Borders</w:t>
      </w:r>
    </w:p>
    <w:p w14:paraId="6BB8EC75" w14:textId="77777777" w:rsidR="00077085" w:rsidRDefault="00077085" w:rsidP="00077085">
      <w:pPr>
        <w:ind w:left="360" w:hanging="360"/>
      </w:pPr>
      <w:r w:rsidRPr="00AF3370">
        <w:t>Robert Herman</w:t>
      </w:r>
      <w:r>
        <w:t>,</w:t>
      </w:r>
      <w:r w:rsidRPr="00AF3370">
        <w:t xml:space="preserve"> PhD</w:t>
      </w:r>
      <w:r>
        <w:t xml:space="preserve">, </w:t>
      </w:r>
      <w:r w:rsidRPr="00AF3370">
        <w:t>Vice President for International Programs</w:t>
      </w:r>
      <w:r>
        <w:t xml:space="preserve">, </w:t>
      </w:r>
      <w:r w:rsidRPr="00AF3370">
        <w:t>Freedom House</w:t>
      </w:r>
    </w:p>
    <w:p w14:paraId="40C26F12" w14:textId="7E2BCD18" w:rsidR="00D03A42" w:rsidRPr="00AF3370" w:rsidRDefault="00D03A42" w:rsidP="00077085">
      <w:pPr>
        <w:ind w:left="360" w:hanging="360"/>
      </w:pPr>
      <w:r>
        <w:t>Ryota Jonen, Director, World Movement for Democracy</w:t>
      </w:r>
    </w:p>
    <w:p w14:paraId="30542576" w14:textId="77777777" w:rsidR="00077085" w:rsidRDefault="00077085" w:rsidP="00077085">
      <w:pPr>
        <w:ind w:left="360" w:hanging="360"/>
      </w:pPr>
      <w:r>
        <w:t>Thomas Kent, President, RFE/RL, Inc.</w:t>
      </w:r>
    </w:p>
    <w:p w14:paraId="79DA766A" w14:textId="39DBA8B8" w:rsidR="00D03A42" w:rsidRDefault="00D03A42" w:rsidP="00D03A42">
      <w:pPr>
        <w:ind w:left="360" w:hanging="360"/>
      </w:pPr>
      <w:r w:rsidRPr="00D03A42">
        <w:t>Denis Krivosheev</w:t>
      </w:r>
      <w:r>
        <w:t xml:space="preserve">, </w:t>
      </w:r>
      <w:r w:rsidRPr="00D03A42">
        <w:t>Deputy Director</w:t>
      </w:r>
      <w:r>
        <w:t xml:space="preserve"> (</w:t>
      </w:r>
      <w:r w:rsidRPr="00D03A42">
        <w:t>Research</w:t>
      </w:r>
      <w:r>
        <w:t xml:space="preserve">), </w:t>
      </w:r>
      <w:r w:rsidRPr="00D03A42">
        <w:t>Europe and Central Asia Regional Office</w:t>
      </w:r>
      <w:r>
        <w:t>, Amnesty International</w:t>
      </w:r>
    </w:p>
    <w:p w14:paraId="54AB8296" w14:textId="52BD90BA" w:rsidR="00CB5D76" w:rsidRPr="00CB5D76" w:rsidRDefault="00CB5D76" w:rsidP="00D03A42">
      <w:pPr>
        <w:ind w:left="360" w:hanging="360"/>
        <w:rPr>
          <w:i/>
        </w:rPr>
      </w:pPr>
      <w:r>
        <w:t xml:space="preserve">Ruslan Myatiev, Editor, </w:t>
      </w:r>
      <w:r w:rsidRPr="00CB5D76">
        <w:rPr>
          <w:i/>
        </w:rPr>
        <w:t>Alternative Turkmenistan News</w:t>
      </w:r>
    </w:p>
    <w:p w14:paraId="51E80F83" w14:textId="24214F56" w:rsidR="005C61CF" w:rsidRPr="00D03A42" w:rsidRDefault="005C61CF" w:rsidP="00D03A42">
      <w:pPr>
        <w:ind w:left="360" w:hanging="360"/>
      </w:pPr>
      <w:r w:rsidRPr="005C61CF">
        <w:t>Nina Ognianova, Europe and Central Asia Program Coordinator, Committee to Protect Journalists</w:t>
      </w:r>
    </w:p>
    <w:p w14:paraId="272DFB82" w14:textId="77777777" w:rsidR="00077085" w:rsidRDefault="00077085" w:rsidP="00077085">
      <w:pPr>
        <w:ind w:left="360" w:hanging="360"/>
      </w:pPr>
      <w:r w:rsidRPr="00AF3370">
        <w:t>Kate Watters, Executive Director, Crude Accountability</w:t>
      </w:r>
    </w:p>
    <w:p w14:paraId="51EF8385" w14:textId="25EE18D8" w:rsidR="00077085" w:rsidRDefault="00CC352D" w:rsidP="00D03A42">
      <w:pPr>
        <w:ind w:left="360" w:hanging="360"/>
      </w:pPr>
      <w:r>
        <w:t>Hugh Williamson</w:t>
      </w:r>
      <w:r w:rsidRPr="00AC3ECD">
        <w:t>, Director, Europe and Central Asia Division, Human Rights Watch</w:t>
      </w:r>
    </w:p>
    <w:p w14:paraId="3F410CD1" w14:textId="77777777" w:rsidR="00EC4F84" w:rsidRDefault="00EC4F84" w:rsidP="00D03A42">
      <w:pPr>
        <w:ind w:left="360" w:hanging="360"/>
      </w:pPr>
    </w:p>
    <w:p w14:paraId="3D958418" w14:textId="77777777" w:rsidR="00EC4F84" w:rsidRDefault="00EC4F84" w:rsidP="00D03A42">
      <w:pPr>
        <w:ind w:left="360" w:hanging="360"/>
      </w:pPr>
    </w:p>
    <w:p w14:paraId="733D669E" w14:textId="77777777" w:rsidR="00902363" w:rsidRDefault="00902363" w:rsidP="00D03A42">
      <w:pPr>
        <w:ind w:left="360" w:hanging="360"/>
      </w:pPr>
    </w:p>
    <w:p w14:paraId="3D3D6442" w14:textId="507DB86F" w:rsidR="00902363" w:rsidRDefault="00902363" w:rsidP="00E43417">
      <w:pPr>
        <w:tabs>
          <w:tab w:val="left" w:pos="360"/>
        </w:tabs>
        <w:ind w:left="720" w:hanging="720"/>
      </w:pPr>
      <w:r>
        <w:t>cc:</w:t>
      </w:r>
      <w:r>
        <w:tab/>
        <w:t>The Honorable Rashid Meredov, Foreign Minister, Republic of Turkmenistan</w:t>
      </w:r>
    </w:p>
    <w:p w14:paraId="18FE8A99" w14:textId="2E5B9A82" w:rsidR="00EC4F84" w:rsidRDefault="00902363" w:rsidP="00E43417">
      <w:pPr>
        <w:tabs>
          <w:tab w:val="left" w:pos="360"/>
        </w:tabs>
        <w:ind w:left="720" w:hanging="720"/>
      </w:pPr>
      <w:r>
        <w:tab/>
      </w:r>
      <w:r w:rsidR="00EC4F84">
        <w:t>The Honorable John Kerry, U.S. Secretary of State</w:t>
      </w:r>
    </w:p>
    <w:p w14:paraId="4668BCAB" w14:textId="0B433CA7" w:rsidR="00EC4F84" w:rsidRDefault="00902363" w:rsidP="00E43417">
      <w:pPr>
        <w:tabs>
          <w:tab w:val="left" w:pos="360"/>
        </w:tabs>
        <w:ind w:left="720" w:hanging="720"/>
      </w:pPr>
      <w:r>
        <w:tab/>
      </w:r>
      <w:r w:rsidR="00EC4F84">
        <w:t xml:space="preserve">The Honorable </w:t>
      </w:r>
      <w:r w:rsidR="0089323A">
        <w:t>Adam Schiff, Chairman, Congressional Caucus on Freedom of the Press</w:t>
      </w:r>
    </w:p>
    <w:p w14:paraId="2A4E38F9" w14:textId="77777777" w:rsidR="00902363" w:rsidRDefault="00902363" w:rsidP="00902363">
      <w:pPr>
        <w:tabs>
          <w:tab w:val="left" w:pos="360"/>
        </w:tabs>
        <w:ind w:left="720" w:hanging="720"/>
        <w:rPr>
          <w:bCs/>
        </w:rPr>
      </w:pPr>
      <w:r>
        <w:rPr>
          <w:bCs/>
        </w:rPr>
        <w:tab/>
        <w:t>The Honorable Frank-Walter Steinmeier, Chairperson, Organization for Security and Cooperation in Europe</w:t>
      </w:r>
    </w:p>
    <w:p w14:paraId="7A1FD3B4" w14:textId="1596AC78" w:rsidR="0089323A" w:rsidRPr="00BB4ED8" w:rsidRDefault="00902363" w:rsidP="00E43417">
      <w:pPr>
        <w:tabs>
          <w:tab w:val="left" w:pos="360"/>
        </w:tabs>
        <w:ind w:left="720" w:hanging="720"/>
        <w:rPr>
          <w:bCs/>
        </w:rPr>
      </w:pPr>
      <w:r>
        <w:tab/>
      </w:r>
      <w:r w:rsidR="0089323A" w:rsidRPr="0089323A">
        <w:t xml:space="preserve">The Honorable </w:t>
      </w:r>
      <w:r w:rsidR="0089323A" w:rsidRPr="00E43417">
        <w:rPr>
          <w:bCs/>
        </w:rPr>
        <w:t>Sètondji Adjovi, Chair-Rapporteur, UN Working Group on Arbitrary Detention</w:t>
      </w:r>
    </w:p>
    <w:sectPr w:rsidR="0089323A" w:rsidRPr="00BB4ED8" w:rsidSect="00CB5D76">
      <w:type w:val="continuous"/>
      <w:pgSz w:w="12240" w:h="15840" w:code="1"/>
      <w:pgMar w:top="1440" w:right="1440" w:bottom="1080" w:left="1440" w:header="28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B5F8E" w14:textId="77777777" w:rsidR="00B468CE" w:rsidRDefault="00B468CE" w:rsidP="005C61CF">
      <w:r>
        <w:separator/>
      </w:r>
    </w:p>
  </w:endnote>
  <w:endnote w:type="continuationSeparator" w:id="0">
    <w:p w14:paraId="35114B7F" w14:textId="77777777" w:rsidR="00B468CE" w:rsidRDefault="00B468CE" w:rsidP="005C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6F8A4" w14:textId="77777777" w:rsidR="00B468CE" w:rsidRDefault="00B468CE" w:rsidP="005C61CF">
      <w:r>
        <w:separator/>
      </w:r>
    </w:p>
  </w:footnote>
  <w:footnote w:type="continuationSeparator" w:id="0">
    <w:p w14:paraId="696717B7" w14:textId="77777777" w:rsidR="00B468CE" w:rsidRDefault="00B468CE" w:rsidP="005C6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9A0F" w14:textId="50555710" w:rsidR="004C7650" w:rsidRDefault="000B5BEF">
    <w:pPr>
      <w:pStyle w:val="Header"/>
    </w:pPr>
    <w:r>
      <w:rPr>
        <w:noProof/>
      </w:rPr>
      <w:drawing>
        <wp:anchor distT="0" distB="0" distL="114300" distR="114300" simplePos="0" relativeHeight="251659264" behindDoc="0" locked="0" layoutInCell="1" allowOverlap="1" wp14:anchorId="74F9CF8F" wp14:editId="5539F7F0">
          <wp:simplePos x="0" y="0"/>
          <wp:positionH relativeFrom="column">
            <wp:align>center</wp:align>
          </wp:positionH>
          <wp:positionV relativeFrom="page">
            <wp:posOffset>457200</wp:posOffset>
          </wp:positionV>
          <wp:extent cx="6400800" cy="1078992"/>
          <wp:effectExtent l="0" t="0" r="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D6"/>
    <w:rsid w:val="00054809"/>
    <w:rsid w:val="00057130"/>
    <w:rsid w:val="00077085"/>
    <w:rsid w:val="000B5BEF"/>
    <w:rsid w:val="000D02D6"/>
    <w:rsid w:val="001141D2"/>
    <w:rsid w:val="001537B8"/>
    <w:rsid w:val="00321BDE"/>
    <w:rsid w:val="0034559A"/>
    <w:rsid w:val="00350D6F"/>
    <w:rsid w:val="00432A86"/>
    <w:rsid w:val="004A6B11"/>
    <w:rsid w:val="004C7650"/>
    <w:rsid w:val="00592350"/>
    <w:rsid w:val="005C61CF"/>
    <w:rsid w:val="00671A4B"/>
    <w:rsid w:val="006B63A4"/>
    <w:rsid w:val="006D7FAB"/>
    <w:rsid w:val="007B0AF2"/>
    <w:rsid w:val="0089323A"/>
    <w:rsid w:val="00902363"/>
    <w:rsid w:val="009153A7"/>
    <w:rsid w:val="00A55CF0"/>
    <w:rsid w:val="00A713D6"/>
    <w:rsid w:val="00A7303F"/>
    <w:rsid w:val="00B468CE"/>
    <w:rsid w:val="00B57F4C"/>
    <w:rsid w:val="00BB4ED8"/>
    <w:rsid w:val="00BF54AB"/>
    <w:rsid w:val="00C20693"/>
    <w:rsid w:val="00CB5D76"/>
    <w:rsid w:val="00CC352D"/>
    <w:rsid w:val="00D03A42"/>
    <w:rsid w:val="00D11A4B"/>
    <w:rsid w:val="00D260AC"/>
    <w:rsid w:val="00D329E1"/>
    <w:rsid w:val="00D43FEE"/>
    <w:rsid w:val="00E10DE8"/>
    <w:rsid w:val="00E43417"/>
    <w:rsid w:val="00EC4F84"/>
    <w:rsid w:val="00ED3FDC"/>
    <w:rsid w:val="00F01877"/>
    <w:rsid w:val="00FC5081"/>
    <w:rsid w:val="00FE0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010B89"/>
  <w15:docId w15:val="{C053F292-B1FF-48E9-BCED-19098600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2D6"/>
    <w:rPr>
      <w:rFonts w:ascii="Segoe UI" w:hAnsi="Segoe UI" w:cs="Segoe UI"/>
      <w:sz w:val="18"/>
      <w:szCs w:val="18"/>
    </w:rPr>
  </w:style>
  <w:style w:type="character" w:styleId="CommentReference">
    <w:name w:val="annotation reference"/>
    <w:basedOn w:val="DefaultParagraphFont"/>
    <w:uiPriority w:val="99"/>
    <w:semiHidden/>
    <w:unhideWhenUsed/>
    <w:rsid w:val="00432A86"/>
    <w:rPr>
      <w:sz w:val="16"/>
      <w:szCs w:val="16"/>
    </w:rPr>
  </w:style>
  <w:style w:type="paragraph" w:styleId="CommentText">
    <w:name w:val="annotation text"/>
    <w:basedOn w:val="Normal"/>
    <w:link w:val="CommentTextChar"/>
    <w:uiPriority w:val="99"/>
    <w:semiHidden/>
    <w:unhideWhenUsed/>
    <w:rsid w:val="00432A86"/>
    <w:rPr>
      <w:sz w:val="20"/>
      <w:szCs w:val="20"/>
    </w:rPr>
  </w:style>
  <w:style w:type="character" w:customStyle="1" w:styleId="CommentTextChar">
    <w:name w:val="Comment Text Char"/>
    <w:basedOn w:val="DefaultParagraphFont"/>
    <w:link w:val="CommentText"/>
    <w:uiPriority w:val="99"/>
    <w:semiHidden/>
    <w:rsid w:val="00432A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A86"/>
    <w:rPr>
      <w:b/>
      <w:bCs/>
    </w:rPr>
  </w:style>
  <w:style w:type="character" w:customStyle="1" w:styleId="CommentSubjectChar">
    <w:name w:val="Comment Subject Char"/>
    <w:basedOn w:val="CommentTextChar"/>
    <w:link w:val="CommentSubject"/>
    <w:uiPriority w:val="99"/>
    <w:semiHidden/>
    <w:rsid w:val="00432A86"/>
    <w:rPr>
      <w:rFonts w:ascii="Times New Roman" w:hAnsi="Times New Roman" w:cs="Times New Roman"/>
      <w:b/>
      <w:bCs/>
      <w:sz w:val="20"/>
      <w:szCs w:val="20"/>
    </w:rPr>
  </w:style>
  <w:style w:type="paragraph" w:styleId="NormalWeb">
    <w:name w:val="Normal (Web)"/>
    <w:basedOn w:val="Normal"/>
    <w:uiPriority w:val="99"/>
    <w:unhideWhenUsed/>
    <w:rsid w:val="00432A86"/>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5C61CF"/>
    <w:pPr>
      <w:tabs>
        <w:tab w:val="center" w:pos="4680"/>
        <w:tab w:val="right" w:pos="9360"/>
      </w:tabs>
    </w:pPr>
  </w:style>
  <w:style w:type="character" w:customStyle="1" w:styleId="HeaderChar">
    <w:name w:val="Header Char"/>
    <w:basedOn w:val="DefaultParagraphFont"/>
    <w:link w:val="Header"/>
    <w:uiPriority w:val="99"/>
    <w:rsid w:val="005C61CF"/>
    <w:rPr>
      <w:rFonts w:ascii="Times New Roman" w:hAnsi="Times New Roman" w:cs="Times New Roman"/>
      <w:sz w:val="24"/>
      <w:szCs w:val="24"/>
    </w:rPr>
  </w:style>
  <w:style w:type="paragraph" w:styleId="Footer">
    <w:name w:val="footer"/>
    <w:basedOn w:val="Normal"/>
    <w:link w:val="FooterChar"/>
    <w:uiPriority w:val="99"/>
    <w:unhideWhenUsed/>
    <w:rsid w:val="005C61CF"/>
    <w:pPr>
      <w:tabs>
        <w:tab w:val="center" w:pos="4680"/>
        <w:tab w:val="right" w:pos="9360"/>
      </w:tabs>
    </w:pPr>
  </w:style>
  <w:style w:type="character" w:customStyle="1" w:styleId="FooterChar">
    <w:name w:val="Footer Char"/>
    <w:basedOn w:val="DefaultParagraphFont"/>
    <w:link w:val="Footer"/>
    <w:uiPriority w:val="99"/>
    <w:rsid w:val="005C61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2921">
      <w:bodyDiv w:val="1"/>
      <w:marLeft w:val="0"/>
      <w:marRight w:val="0"/>
      <w:marTop w:val="0"/>
      <w:marBottom w:val="0"/>
      <w:divBdr>
        <w:top w:val="none" w:sz="0" w:space="0" w:color="auto"/>
        <w:left w:val="none" w:sz="0" w:space="0" w:color="auto"/>
        <w:bottom w:val="none" w:sz="0" w:space="0" w:color="auto"/>
        <w:right w:val="none" w:sz="0" w:space="0" w:color="auto"/>
      </w:divBdr>
    </w:div>
    <w:div w:id="1036387189">
      <w:bodyDiv w:val="1"/>
      <w:marLeft w:val="0"/>
      <w:marRight w:val="0"/>
      <w:marTop w:val="0"/>
      <w:marBottom w:val="0"/>
      <w:divBdr>
        <w:top w:val="none" w:sz="0" w:space="0" w:color="auto"/>
        <w:left w:val="none" w:sz="0" w:space="0" w:color="auto"/>
        <w:bottom w:val="none" w:sz="0" w:space="0" w:color="auto"/>
        <w:right w:val="none" w:sz="0" w:space="0" w:color="auto"/>
      </w:divBdr>
    </w:div>
    <w:div w:id="16822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Denber</dc:creator>
  <cp:keywords/>
  <dc:description/>
  <cp:lastModifiedBy>Martins Zvaners</cp:lastModifiedBy>
  <cp:revision>6</cp:revision>
  <cp:lastPrinted>2016-06-28T17:09:00Z</cp:lastPrinted>
  <dcterms:created xsi:type="dcterms:W3CDTF">2016-06-29T14:49:00Z</dcterms:created>
  <dcterms:modified xsi:type="dcterms:W3CDTF">2016-06-29T17:13:00Z</dcterms:modified>
</cp:coreProperties>
</file>